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HABEN = mít, vlastnit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1) Dopl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ň chybějící tvary slovesa </w:t>
      </w:r>
      <w:r>
        <w:rPr>
          <w:rFonts w:ascii="Calibri" w:hAnsi="Calibri" w:cs="Calibri" w:eastAsia="Calibri"/>
          <w:i/>
          <w:color w:val="00B050"/>
          <w:spacing w:val="0"/>
          <w:position w:val="0"/>
          <w:sz w:val="24"/>
          <w:shd w:fill="auto" w:val="clear"/>
        </w:rPr>
        <w:t xml:space="preserve">haben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Ihr _______ ein Haus.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Du _______ einen Bruder.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Wir ________ ein Auto.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Ich _______ ein Baby.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 sie eine Tante? Nein, sie _______ keine Tante.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 du einen Bleistift? Nein, ich _____ keinen Bleistift.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2) Dopl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ň správná zájmena (u některých je více variant)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 hast, _______hat, _______haben, ______habe, _______habt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3) Oprav chyby (ve sl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e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sných tvarech):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Ich hast eine Tante. Du hast ein Handy. Wir habt Million Euro. Sie hast einen Rucksack.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