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D3E0" w14:textId="7735FAFC" w:rsidR="00801BF2" w:rsidRPr="00801BF2" w:rsidRDefault="00801BF2" w:rsidP="00801BF2">
      <w:pPr>
        <w:jc w:val="center"/>
        <w:rPr>
          <w:rFonts w:ascii="Lucida Calligraphy" w:hAnsi="Lucida Calligraphy" w:cs="Arial"/>
          <w:color w:val="16212D"/>
          <w:sz w:val="56"/>
          <w:szCs w:val="56"/>
          <w:shd w:val="clear" w:color="auto" w:fill="EEEEEE"/>
        </w:rPr>
      </w:pPr>
      <w:r w:rsidRPr="00801BF2">
        <w:rPr>
          <w:rFonts w:ascii="Lucida Calligraphy" w:hAnsi="Lucida Calligraphy" w:cs="Arial"/>
          <w:color w:val="16212D"/>
          <w:sz w:val="56"/>
          <w:szCs w:val="56"/>
          <w:shd w:val="clear" w:color="auto" w:fill="EEEEEE"/>
        </w:rPr>
        <w:t>Velikonoce</w:t>
      </w:r>
    </w:p>
    <w:p w14:paraId="6A7FF264" w14:textId="7D991CFD" w:rsidR="00801BF2" w:rsidRDefault="003D157D" w:rsidP="003D157D">
      <w:pPr>
        <w:rPr>
          <w:noProof/>
        </w:rPr>
      </w:pPr>
      <w:r>
        <w:rPr>
          <w:rFonts w:ascii="Tahoma" w:hAnsi="Tahoma" w:cs="Tahoma"/>
          <w:color w:val="16212D"/>
          <w:sz w:val="24"/>
          <w:szCs w:val="24"/>
          <w:shd w:val="clear" w:color="auto" w:fill="EEEEEE"/>
        </w:rPr>
        <w:t xml:space="preserve">Bývají </w:t>
      </w:r>
      <w:r w:rsidR="00801BF2" w:rsidRPr="00152416">
        <w:rPr>
          <w:rFonts w:ascii="Tahoma" w:hAnsi="Tahoma" w:cs="Tahoma"/>
          <w:b/>
          <w:bCs/>
          <w:color w:val="16212D"/>
          <w:sz w:val="24"/>
          <w:szCs w:val="24"/>
          <w:u w:val="single"/>
          <w:shd w:val="clear" w:color="auto" w:fill="EEEEEE"/>
        </w:rPr>
        <w:t>první neděli po prvním jarním úplňku.</w:t>
      </w:r>
      <w:r w:rsidR="00801BF2" w:rsidRPr="00152416">
        <w:rPr>
          <w:rFonts w:ascii="Tahoma" w:hAnsi="Tahoma" w:cs="Tahoma"/>
          <w:b/>
          <w:bCs/>
          <w:color w:val="16212D"/>
          <w:sz w:val="24"/>
          <w:szCs w:val="24"/>
          <w:u w:val="single"/>
        </w:rPr>
        <w:br/>
      </w:r>
      <w:r>
        <w:rPr>
          <w:noProof/>
          <w:sz w:val="28"/>
          <w:szCs w:val="28"/>
        </w:rPr>
        <w:t>Týden začíná modrým pondělí a šedivým úterý, kdy se v domácnostech uklízí.</w:t>
      </w:r>
      <w:r w:rsidR="00801BF2" w:rsidRPr="00801BF2">
        <w:rPr>
          <w:noProof/>
        </w:rPr>
        <w:br/>
      </w:r>
      <w:r w:rsidR="00801BF2">
        <w:rPr>
          <w:noProof/>
        </w:rPr>
        <w:drawing>
          <wp:inline distT="0" distB="0" distL="0" distR="0" wp14:anchorId="17FD240B" wp14:editId="1E9B3EE7">
            <wp:extent cx="5783348" cy="7809230"/>
            <wp:effectExtent l="0" t="0" r="8255" b="1270"/>
            <wp:docPr id="1" name="Obrázek 1" descr="Pracovní list: Velikonoční týden a jeho tra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ovní list: Velikonoční týden a jeho trad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295" cy="784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585FE" w14:textId="77777777" w:rsidR="00801BF2" w:rsidRDefault="00801BF2" w:rsidP="00801BF2">
      <w:pPr>
        <w:jc w:val="center"/>
        <w:rPr>
          <w:noProof/>
        </w:rPr>
      </w:pPr>
    </w:p>
    <w:p w14:paraId="464AE7F6" w14:textId="2BCA685A" w:rsidR="00B43516" w:rsidRPr="00B43516" w:rsidRDefault="00B43516" w:rsidP="00B4351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62626"/>
          <w:sz w:val="18"/>
          <w:szCs w:val="18"/>
          <w:lang w:eastAsia="cs-CZ"/>
        </w:rPr>
      </w:pPr>
    </w:p>
    <w:p w14:paraId="42B19671" w14:textId="14754E09" w:rsidR="00B43516" w:rsidRDefault="00B43516" w:rsidP="00990A2F">
      <w:pPr>
        <w:shd w:val="clear" w:color="auto" w:fill="FEFEFE"/>
        <w:spacing w:after="0" w:line="240" w:lineRule="auto"/>
        <w:rPr>
          <w:rFonts w:ascii="Lucida Calligraphy" w:eastAsia="Times New Roman" w:hAnsi="Lucida Calligraphy" w:cs="Times New Roman"/>
          <w:b/>
          <w:bCs/>
          <w:sz w:val="44"/>
          <w:szCs w:val="44"/>
          <w:u w:val="single"/>
          <w:lang w:eastAsia="cs-CZ"/>
        </w:rPr>
      </w:pPr>
      <w:r w:rsidRPr="00990A2F">
        <w:rPr>
          <w:rFonts w:ascii="Lucida Calligraphy" w:eastAsia="Times New Roman" w:hAnsi="Lucida Calligraphy" w:cs="Times New Roman"/>
          <w:b/>
          <w:bCs/>
          <w:sz w:val="44"/>
          <w:szCs w:val="44"/>
          <w:u w:val="single"/>
          <w:lang w:eastAsia="cs-CZ"/>
        </w:rPr>
        <w:lastRenderedPageBreak/>
        <w:t>Tradice</w:t>
      </w:r>
    </w:p>
    <w:p w14:paraId="733F5F12" w14:textId="77777777" w:rsidR="00990A2F" w:rsidRPr="003D157D" w:rsidRDefault="00990A2F" w:rsidP="00990A2F">
      <w:pPr>
        <w:shd w:val="clear" w:color="auto" w:fill="FEFEFE"/>
        <w:spacing w:after="0" w:line="240" w:lineRule="auto"/>
        <w:rPr>
          <w:rFonts w:ascii="Lucida Calligraphy" w:eastAsia="Times New Roman" w:hAnsi="Lucida Calligraphy" w:cs="Times New Roman"/>
          <w:b/>
          <w:bCs/>
          <w:sz w:val="32"/>
          <w:szCs w:val="32"/>
          <w:u w:val="single"/>
          <w:lang w:eastAsia="cs-CZ"/>
        </w:rPr>
      </w:pPr>
    </w:p>
    <w:p w14:paraId="1A349920" w14:textId="3C51DEA4" w:rsidR="00B43516" w:rsidRPr="003D157D" w:rsidRDefault="003D157D" w:rsidP="00B43516">
      <w:pPr>
        <w:numPr>
          <w:ilvl w:val="0"/>
          <w:numId w:val="1"/>
        </w:numPr>
        <w:spacing w:after="0" w:line="336" w:lineRule="auto"/>
        <w:ind w:left="300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</w:pPr>
      <w:hyperlink r:id="rId6" w:anchor="symboly" w:history="1">
        <w:r w:rsidR="00B43516" w:rsidRPr="003D157D">
          <w:rPr>
            <w:rFonts w:ascii="inherit" w:eastAsia="Times New Roman" w:hAnsi="inherit" w:cs="Times New Roman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cs-CZ"/>
          </w:rPr>
          <w:t>Symboly Velikonoc</w:t>
        </w:r>
      </w:hyperlink>
      <w:r w:rsidR="00B43516" w:rsidRPr="003D157D"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 xml:space="preserve"> – Velikonoční beránek, vajíčko, kočičky, zajíček, velikonoční koleda,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 xml:space="preserve"> </w:t>
      </w:r>
      <w:r w:rsidR="00B43516" w:rsidRPr="003D157D"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>výsev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>ání</w:t>
      </w:r>
      <w:r w:rsidR="00B43516" w:rsidRPr="003D157D"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 xml:space="preserve"> obilí, mazanec, jidáše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 xml:space="preserve"> – sladké těsto</w:t>
      </w:r>
      <w:bookmarkStart w:id="0" w:name="_GoBack"/>
      <w:bookmarkEnd w:id="0"/>
    </w:p>
    <w:p w14:paraId="186D1C49" w14:textId="30B5CE9A" w:rsidR="00B43516" w:rsidRPr="003D157D" w:rsidRDefault="003D157D" w:rsidP="00B43516">
      <w:pPr>
        <w:numPr>
          <w:ilvl w:val="0"/>
          <w:numId w:val="1"/>
        </w:numPr>
        <w:spacing w:after="0" w:line="336" w:lineRule="auto"/>
        <w:ind w:left="300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</w:pPr>
      <w:hyperlink r:id="rId7" w:anchor="pomlazka" w:history="1">
        <w:r w:rsidR="00B43516" w:rsidRPr="003D157D">
          <w:rPr>
            <w:rFonts w:ascii="inherit" w:eastAsia="Times New Roman" w:hAnsi="inherit" w:cs="Times New Roman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cs-CZ"/>
          </w:rPr>
          <w:t>Pomlázka</w:t>
        </w:r>
      </w:hyperlink>
      <w:r w:rsidR="00B43516" w:rsidRPr="003D157D"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 xml:space="preserve"> - </w:t>
      </w:r>
      <w:r w:rsidR="00B43516" w:rsidRPr="003D157D">
        <w:rPr>
          <w:rFonts w:ascii="inherit" w:hAnsi="inherit"/>
          <w:color w:val="000000"/>
          <w:sz w:val="32"/>
          <w:szCs w:val="32"/>
          <w:shd w:val="clear" w:color="auto" w:fill="FFFFFF"/>
        </w:rPr>
        <w:t>Pomlázka je spletena až z dvaceti čtyř proutků a je obvykle od půl do dvou metrů dlouhá a ozdobená pletenou rukojetí a barevnými stužkami. Podle tradice muži při hodování pronášejí koledy.</w:t>
      </w:r>
    </w:p>
    <w:p w14:paraId="2CE2CE59" w14:textId="185C8E8E" w:rsidR="00B43516" w:rsidRPr="003D157D" w:rsidRDefault="003D157D" w:rsidP="00B43516">
      <w:pPr>
        <w:numPr>
          <w:ilvl w:val="0"/>
          <w:numId w:val="1"/>
        </w:numPr>
        <w:spacing w:after="0" w:line="336" w:lineRule="auto"/>
        <w:ind w:left="300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</w:pPr>
      <w:hyperlink r:id="rId8" w:anchor="kraslice" w:history="1">
        <w:r w:rsidR="00B43516" w:rsidRPr="003D157D">
          <w:rPr>
            <w:rFonts w:ascii="inherit" w:eastAsia="Times New Roman" w:hAnsi="inherit" w:cs="Times New Roman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cs-CZ"/>
          </w:rPr>
          <w:t>Malování vajec (kraslice)</w:t>
        </w:r>
      </w:hyperlink>
      <w:r w:rsidR="00990A2F" w:rsidRPr="003D157D">
        <w:rPr>
          <w:rFonts w:ascii="inherit" w:eastAsia="Times New Roman" w:hAnsi="inherit" w:cs="Times New Roman"/>
          <w:b/>
          <w:bCs/>
          <w:color w:val="000000"/>
          <w:sz w:val="32"/>
          <w:szCs w:val="32"/>
          <w:lang w:eastAsia="cs-CZ"/>
        </w:rPr>
        <w:t xml:space="preserve"> - </w:t>
      </w:r>
      <w:r w:rsidR="00990A2F" w:rsidRPr="003D157D">
        <w:rPr>
          <w:rFonts w:ascii="inherit" w:hAnsi="inherit"/>
          <w:color w:val="000000"/>
          <w:sz w:val="32"/>
          <w:szCs w:val="32"/>
          <w:shd w:val="clear" w:color="auto" w:fill="FFFFFF"/>
        </w:rPr>
        <w:t>Velikonoční kraslice je natvrdo uvařené nebo vyfouknuté, duté vejce ozdobené různými výtvarnými technikami. Sloužilo ženám a dívkám o Velikonocích jako odměna pro koledníka za tzv. pomlazení, čili vyšlehání pomlázkou.</w:t>
      </w:r>
    </w:p>
    <w:p w14:paraId="67C8E560" w14:textId="77777777" w:rsidR="00B43516" w:rsidRPr="003D157D" w:rsidRDefault="00B43516" w:rsidP="00B43516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1EFD3029" w14:textId="77777777" w:rsidR="00B43516" w:rsidRPr="003D157D" w:rsidRDefault="00B43516" w:rsidP="00B43516">
      <w:pPr>
        <w:spacing w:after="0" w:line="240" w:lineRule="auto"/>
        <w:rPr>
          <w:rFonts w:ascii="Segoe UI" w:eastAsia="Times New Roman" w:hAnsi="Segoe UI" w:cs="Segoe UI"/>
          <w:b/>
          <w:bCs/>
          <w:noProof/>
          <w:color w:val="262626"/>
          <w:sz w:val="32"/>
          <w:szCs w:val="32"/>
          <w:lang w:eastAsia="cs-CZ"/>
        </w:rPr>
      </w:pPr>
    </w:p>
    <w:p w14:paraId="31E5513B" w14:textId="2D011E89" w:rsidR="00B43516" w:rsidRPr="00B43516" w:rsidRDefault="00B43516" w:rsidP="00B43516">
      <w:pPr>
        <w:spacing w:after="0" w:line="240" w:lineRule="auto"/>
        <w:rPr>
          <w:rFonts w:ascii="Segoe UI" w:eastAsia="Times New Roman" w:hAnsi="Segoe UI" w:cs="Segoe UI"/>
          <w:b/>
          <w:bCs/>
          <w:color w:val="262626"/>
          <w:sz w:val="18"/>
          <w:szCs w:val="18"/>
          <w:lang w:eastAsia="cs-CZ"/>
        </w:rPr>
      </w:pPr>
      <w:r w:rsidRPr="00B43516">
        <w:rPr>
          <w:rFonts w:ascii="Segoe UI" w:eastAsia="Times New Roman" w:hAnsi="Segoe UI" w:cs="Segoe UI"/>
          <w:b/>
          <w:bCs/>
          <w:noProof/>
          <w:color w:val="262626"/>
          <w:sz w:val="18"/>
          <w:szCs w:val="18"/>
          <w:lang w:eastAsia="cs-CZ"/>
        </w:rPr>
        <w:drawing>
          <wp:inline distT="0" distB="0" distL="0" distR="0" wp14:anchorId="06B631EB" wp14:editId="6AF3B3B5">
            <wp:extent cx="2692400" cy="3805259"/>
            <wp:effectExtent l="0" t="0" r="0" b="5080"/>
            <wp:docPr id="9" name="Obrázek 9" descr="Velikonoce | Svátky a významné dny | Detail | Pomoc učitelů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ikonoce | Svátky a významné dny | Detail | Pomoc učitelů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04" cy="381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A18A7" w14:textId="0DB31F74" w:rsidR="00B43516" w:rsidRPr="00B43516" w:rsidRDefault="00B43516" w:rsidP="00B435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p w14:paraId="12409ECE" w14:textId="77777777" w:rsidR="00B43516" w:rsidRPr="00B43516" w:rsidRDefault="00B43516" w:rsidP="00B4351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cs-CZ"/>
        </w:rPr>
      </w:pPr>
      <w:r w:rsidRPr="00B43516"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cs-CZ"/>
        </w:rPr>
        <w:t>pomocucitelum.cz</w:t>
      </w:r>
    </w:p>
    <w:p w14:paraId="7BB2A9D1" w14:textId="5D20A690" w:rsidR="00B43516" w:rsidRPr="00B43516" w:rsidRDefault="00B43516" w:rsidP="00B435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</w:p>
    <w:sectPr w:rsidR="00B43516" w:rsidRPr="00B43516" w:rsidSect="00801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01DA"/>
    <w:multiLevelType w:val="multilevel"/>
    <w:tmpl w:val="84A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F2"/>
    <w:rsid w:val="00152416"/>
    <w:rsid w:val="003D157D"/>
    <w:rsid w:val="007405A6"/>
    <w:rsid w:val="00801BF2"/>
    <w:rsid w:val="00990A2F"/>
    <w:rsid w:val="00B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2CF3"/>
  <w15:chartTrackingRefBased/>
  <w15:docId w15:val="{9FE5BF90-3B1D-4EA6-84B5-8C87BC4B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1BF2"/>
    <w:rPr>
      <w:color w:val="0000FF"/>
      <w:u w:val="single"/>
    </w:rPr>
  </w:style>
  <w:style w:type="character" w:customStyle="1" w:styleId="pinbettersavedropdowntext">
    <w:name w:val="pinbettersave__dropdowntext"/>
    <w:basedOn w:val="Standardnpsmoodstavce"/>
    <w:rsid w:val="00B43516"/>
  </w:style>
  <w:style w:type="character" w:customStyle="1" w:styleId="tbj">
    <w:name w:val="tbj"/>
    <w:basedOn w:val="Standardnpsmoodstavce"/>
    <w:rsid w:val="00B43516"/>
  </w:style>
  <w:style w:type="character" w:customStyle="1" w:styleId="deprecatedtextsizexl">
    <w:name w:val="deprecatedtextsizexl"/>
    <w:basedOn w:val="Standardnpsmoodstavce"/>
    <w:rsid w:val="00B4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4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8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8584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3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37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0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32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66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919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08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5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05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381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38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8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220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98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05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99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040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14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453958">
                                                                                                  <w:marLeft w:val="1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062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853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635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451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2265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25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950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04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687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30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68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741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851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976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2665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4443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0275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1501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235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50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0365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58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997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971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305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6135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667692">
                                                                                                                      <w:marLeft w:val="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332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676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577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976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1329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1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6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588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1242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9790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740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48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5203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97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97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749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745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5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982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919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752964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114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653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623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733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97148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202823">
                                                                                                                  <w:marLeft w:val="-300"/>
                                                                                                                  <w:marRight w:val="-30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2266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2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0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2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9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3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81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12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6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1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3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55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3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1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721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24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205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33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996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25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7642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69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93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332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343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24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250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41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387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58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40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622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869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400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03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5184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988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309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316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80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566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43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06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0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702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3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980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22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921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1671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925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72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478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541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744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36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14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400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17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05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46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6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346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012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0882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85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646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5458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5217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137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57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780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3006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284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60389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611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96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48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72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352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44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402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39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881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417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971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933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48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0700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6960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507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467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778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29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917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95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31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9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230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17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70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43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16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97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175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999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113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018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620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287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6157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21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770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1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74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3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ikonoce.nasesvatky.cz/trad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likonoce.nasesvatky.cz/trad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likonoce.nasesvatky.cz/tradi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omocucitelum.cz/katalog-ucebnich-materialu/svatky-a-vyznamne-dny/velikonoce/velikonoce-829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3</cp:revision>
  <dcterms:created xsi:type="dcterms:W3CDTF">2020-04-05T17:55:00Z</dcterms:created>
  <dcterms:modified xsi:type="dcterms:W3CDTF">2020-04-06T05:07:00Z</dcterms:modified>
</cp:coreProperties>
</file>